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B5" w:rsidRPr="00D663F0" w:rsidRDefault="00D05EB5" w:rsidP="00D05EB5">
      <w:pPr>
        <w:shd w:val="clear" w:color="auto" w:fill="FFFFFF"/>
        <w:spacing w:before="480"/>
        <w:rPr>
          <w:rFonts w:eastAsia="Times New Roman" w:cs="Times New Roman"/>
          <w:color w:val="222A35" w:themeColor="text2" w:themeShade="80"/>
          <w:sz w:val="24"/>
          <w:szCs w:val="24"/>
        </w:rPr>
      </w:pPr>
      <w:r>
        <w:rPr>
          <w:rFonts w:eastAsia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           </w:t>
      </w:r>
      <w:r w:rsidRPr="00D663F0">
        <w:rPr>
          <w:rFonts w:eastAsia="Times New Roman" w:cs="Arial"/>
          <w:b/>
          <w:bCs/>
          <w:color w:val="222A35" w:themeColor="text2" w:themeShade="80"/>
          <w:w w:val="102"/>
          <w:sz w:val="24"/>
          <w:szCs w:val="24"/>
        </w:rPr>
        <w:t>ПОЯСНИ</w:t>
      </w:r>
      <w:bookmarkStart w:id="0" w:name="_GoBack"/>
      <w:bookmarkEnd w:id="0"/>
      <w:r w:rsidRPr="00D663F0">
        <w:rPr>
          <w:rFonts w:eastAsia="Times New Roman" w:cs="Arial"/>
          <w:b/>
          <w:bCs/>
          <w:color w:val="222A35" w:themeColor="text2" w:themeShade="80"/>
          <w:w w:val="102"/>
          <w:sz w:val="24"/>
          <w:szCs w:val="24"/>
        </w:rPr>
        <w:t>ТЕЛЬНАЯ ЗАПИСКА</w:t>
      </w:r>
    </w:p>
    <w:p w:rsidR="00D05EB5" w:rsidRPr="00D663F0" w:rsidRDefault="00D05EB5" w:rsidP="00D05EB5">
      <w:pPr>
        <w:shd w:val="clear" w:color="auto" w:fill="FFFFFF"/>
        <w:spacing w:before="106" w:line="230" w:lineRule="exact"/>
        <w:ind w:left="14" w:firstLine="293"/>
        <w:jc w:val="both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pacing w:val="-3"/>
          <w:sz w:val="24"/>
          <w:szCs w:val="24"/>
        </w:rPr>
        <w:tab/>
        <w:t>Программа разработана на основе Федерального государственного об</w:t>
      </w:r>
      <w:r w:rsidRPr="00D663F0">
        <w:rPr>
          <w:rFonts w:eastAsia="Times New Roman" w:cs="Times New Roman"/>
          <w:color w:val="222A35" w:themeColor="text2" w:themeShade="80"/>
          <w:spacing w:val="-3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t>разовательного стандарта начального общего образования, Концепции ду</w:t>
      </w:r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softHyphen/>
        <w:t>ховно-нравственного развития и воспитания личности гражданина России.</w:t>
      </w:r>
    </w:p>
    <w:p w:rsidR="00D05EB5" w:rsidRPr="00D663F0" w:rsidRDefault="00D05EB5" w:rsidP="00D05EB5">
      <w:pPr>
        <w:shd w:val="clear" w:color="auto" w:fill="FFFFFF"/>
        <w:spacing w:line="230" w:lineRule="exact"/>
        <w:ind w:left="14" w:right="5" w:firstLine="269"/>
        <w:jc w:val="both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</w:rPr>
        <w:tab/>
      </w:r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  <w:lang w:val="en-US"/>
        </w:rPr>
        <w:t>XXI</w:t>
      </w:r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</w:rPr>
        <w:t xml:space="preserve"> век — век высоких технологий. Это стало девизом нашего времени. </w:t>
      </w:r>
      <w:r w:rsidRPr="00D663F0">
        <w:rPr>
          <w:rFonts w:eastAsia="Times New Roman" w:cs="Times New Roman"/>
          <w:color w:val="222A35" w:themeColor="text2" w:themeShade="80"/>
          <w:spacing w:val="-3"/>
          <w:sz w:val="24"/>
          <w:szCs w:val="24"/>
        </w:rPr>
        <w:t xml:space="preserve">В современном мире знания о технологии различных процессов, культура </w:t>
      </w:r>
      <w:r w:rsidRPr="00D663F0">
        <w:rPr>
          <w:rFonts w:eastAsia="Times New Roman" w:cs="Times New Roman"/>
          <w:color w:val="222A35" w:themeColor="text2" w:themeShade="80"/>
          <w:spacing w:val="-2"/>
          <w:sz w:val="24"/>
          <w:szCs w:val="24"/>
        </w:rPr>
        <w:t>выполнения технологических операций приобретают все большее значе</w:t>
      </w:r>
      <w:r w:rsidRPr="00D663F0">
        <w:rPr>
          <w:rFonts w:eastAsia="Times New Roman" w:cs="Times New Roman"/>
          <w:color w:val="222A35" w:themeColor="text2" w:themeShade="80"/>
          <w:spacing w:val="-2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ние. Вводить человека в мир технологии необходимо в детстве, начиная </w:t>
      </w:r>
      <w:r w:rsidRPr="00D663F0">
        <w:rPr>
          <w:rFonts w:eastAsia="Times New Roman" w:cs="Times New Roman"/>
          <w:color w:val="222A35" w:themeColor="text2" w:themeShade="80"/>
          <w:spacing w:val="-1"/>
          <w:sz w:val="24"/>
          <w:szCs w:val="24"/>
        </w:rPr>
        <w:t>с начальной школы.</w:t>
      </w:r>
    </w:p>
    <w:p w:rsidR="00D05EB5" w:rsidRPr="00D663F0" w:rsidRDefault="00D05EB5" w:rsidP="00D05EB5">
      <w:pPr>
        <w:shd w:val="clear" w:color="auto" w:fill="FFFFFF"/>
        <w:spacing w:line="230" w:lineRule="exact"/>
        <w:ind w:right="14" w:firstLine="288"/>
        <w:jc w:val="both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pacing w:val="-10"/>
          <w:sz w:val="24"/>
          <w:szCs w:val="24"/>
        </w:rPr>
        <w:tab/>
        <w:t>Возможности предмета «Технология» позволяют гораздо больше, чем про</w:t>
      </w:r>
      <w:r w:rsidRPr="00D663F0">
        <w:rPr>
          <w:rFonts w:eastAsia="Times New Roman" w:cs="Times New Roman"/>
          <w:color w:val="222A35" w:themeColor="text2" w:themeShade="80"/>
          <w:spacing w:val="-10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7"/>
          <w:sz w:val="24"/>
          <w:szCs w:val="24"/>
        </w:rPr>
        <w:t>сто формировать у учащихся картину мира с технологической направленно</w:t>
      </w:r>
      <w:r w:rsidRPr="00D663F0">
        <w:rPr>
          <w:rFonts w:eastAsia="Times New Roman" w:cs="Times New Roman"/>
          <w:color w:val="222A35" w:themeColor="text2" w:themeShade="80"/>
          <w:spacing w:val="-7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9"/>
          <w:sz w:val="24"/>
          <w:szCs w:val="24"/>
        </w:rPr>
        <w:t>стью. В начальной школе при соответствующем содержательном и методиче</w:t>
      </w:r>
      <w:r w:rsidRPr="00D663F0">
        <w:rPr>
          <w:rFonts w:eastAsia="Times New Roman" w:cs="Times New Roman"/>
          <w:color w:val="222A35" w:themeColor="text2" w:themeShade="80"/>
          <w:spacing w:val="-9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</w:rPr>
        <w:t xml:space="preserve">ском наполнении данный предмет может стать опорным для формирования </w:t>
      </w:r>
      <w:r w:rsidRPr="00D663F0">
        <w:rPr>
          <w:rFonts w:eastAsia="Times New Roman" w:cs="Times New Roman"/>
          <w:color w:val="222A35" w:themeColor="text2" w:themeShade="80"/>
          <w:spacing w:val="-2"/>
          <w:sz w:val="24"/>
          <w:szCs w:val="24"/>
        </w:rPr>
        <w:t xml:space="preserve">системы универсальных учебных действий. В нём все, элементы учебной деятельности (планирование, ориентирование в задании, преобразование, 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оценка результата, умения распознавать и ставить задачи, возникающие </w:t>
      </w:r>
      <w:r w:rsidRPr="00D663F0">
        <w:rPr>
          <w:rFonts w:eastAsia="Times New Roman" w:cs="Times New Roman"/>
          <w:color w:val="222A35" w:themeColor="text2" w:themeShade="80"/>
          <w:spacing w:val="-1"/>
          <w:sz w:val="24"/>
          <w:szCs w:val="24"/>
        </w:rPr>
        <w:t xml:space="preserve">в контексте практической ситуации, нахождение практических способов </w:t>
      </w:r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</w:rPr>
        <w:t>решения, умение добиваться достижения результата и т. д.) достаточно на</w:t>
      </w:r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7"/>
          <w:sz w:val="24"/>
          <w:szCs w:val="24"/>
        </w:rPr>
        <w:t>глядны и, значит, более понятны для детей. Навык выполнять операции тех</w:t>
      </w:r>
      <w:r w:rsidRPr="00D663F0">
        <w:rPr>
          <w:rFonts w:eastAsia="Times New Roman" w:cs="Times New Roman"/>
          <w:color w:val="222A35" w:themeColor="text2" w:themeShade="80"/>
          <w:spacing w:val="-7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t>нологично позволяет школьнику грамотно выстраивать свою деятельность не только при изготовлении изделий на уроках технологии. Знание после</w:t>
      </w:r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7"/>
          <w:sz w:val="24"/>
          <w:szCs w:val="24"/>
        </w:rPr>
        <w:t xml:space="preserve">довательности этапов работы, чёткое создание алгоритмов, умение следовать правилам необходимы для успешного выполнения заданий любого учебного </w:t>
      </w:r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</w:rPr>
        <w:t xml:space="preserve">предмета, а также весьма полезны во </w:t>
      </w:r>
      <w:proofErr w:type="spellStart"/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</w:rPr>
        <w:t>внеучебной</w:t>
      </w:r>
      <w:proofErr w:type="spellEnd"/>
      <w:r w:rsidRPr="00D663F0">
        <w:rPr>
          <w:rFonts w:eastAsia="Times New Roman" w:cs="Times New Roman"/>
          <w:color w:val="222A35" w:themeColor="text2" w:themeShade="80"/>
          <w:spacing w:val="-5"/>
          <w:sz w:val="24"/>
          <w:szCs w:val="24"/>
        </w:rPr>
        <w:t xml:space="preserve"> деятельности.</w:t>
      </w:r>
    </w:p>
    <w:p w:rsidR="00D05EB5" w:rsidRPr="00D663F0" w:rsidRDefault="00D05EB5" w:rsidP="00D05EB5">
      <w:pPr>
        <w:shd w:val="clear" w:color="auto" w:fill="FFFFFF"/>
        <w:spacing w:line="230" w:lineRule="exact"/>
        <w:ind w:left="10" w:right="34" w:firstLine="278"/>
        <w:jc w:val="both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tab/>
        <w:t>Учебный предмет «Технология» имеет практико-ориентированную на</w:t>
      </w:r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6"/>
          <w:sz w:val="24"/>
          <w:szCs w:val="24"/>
        </w:rPr>
        <w:t>правленность. Его содержание не только даёт ребёнку представление о тех</w:t>
      </w:r>
      <w:r w:rsidRPr="00D663F0">
        <w:rPr>
          <w:rFonts w:eastAsia="Times New Roman" w:cs="Times New Roman"/>
          <w:color w:val="222A35" w:themeColor="text2" w:themeShade="80"/>
          <w:spacing w:val="-6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t xml:space="preserve">нологическом процессе как </w:t>
      </w:r>
      <w:proofErr w:type="gramStart"/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t>совокупности</w:t>
      </w:r>
      <w:proofErr w:type="gramEnd"/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t xml:space="preserve"> применяемых при изготовлении 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какой-либо продукции процессов, правил, требований, предъявляемых </w:t>
      </w:r>
      <w:r w:rsidRPr="00D663F0">
        <w:rPr>
          <w:rFonts w:eastAsia="Times New Roman" w:cs="Times New Roman"/>
          <w:color w:val="222A35" w:themeColor="text2" w:themeShade="80"/>
          <w:spacing w:val="-6"/>
          <w:sz w:val="24"/>
          <w:szCs w:val="24"/>
        </w:rPr>
        <w:t xml:space="preserve">к технической документации, но и показывает, как использовать эти знания в разных сферах учебной и </w:t>
      </w:r>
      <w:proofErr w:type="spellStart"/>
      <w:r w:rsidRPr="00D663F0">
        <w:rPr>
          <w:rFonts w:eastAsia="Times New Roman" w:cs="Times New Roman"/>
          <w:color w:val="222A35" w:themeColor="text2" w:themeShade="80"/>
          <w:spacing w:val="-6"/>
          <w:sz w:val="24"/>
          <w:szCs w:val="24"/>
        </w:rPr>
        <w:t>внеучебной</w:t>
      </w:r>
      <w:proofErr w:type="spellEnd"/>
      <w:r w:rsidRPr="00D663F0">
        <w:rPr>
          <w:rFonts w:eastAsia="Times New Roman" w:cs="Times New Roman"/>
          <w:color w:val="222A35" w:themeColor="text2" w:themeShade="80"/>
          <w:spacing w:val="-6"/>
          <w:sz w:val="24"/>
          <w:szCs w:val="24"/>
        </w:rPr>
        <w:t xml:space="preserve"> деятельности (при поиске информа</w:t>
      </w:r>
      <w:r w:rsidRPr="00D663F0">
        <w:rPr>
          <w:rFonts w:eastAsia="Times New Roman" w:cs="Times New Roman"/>
          <w:color w:val="222A35" w:themeColor="text2" w:themeShade="80"/>
          <w:spacing w:val="-6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4"/>
          <w:sz w:val="24"/>
          <w:szCs w:val="24"/>
        </w:rPr>
        <w:t>ции, усвоении новых знаний, выполнении практических заданий).</w:t>
      </w:r>
    </w:p>
    <w:p w:rsidR="00D05EB5" w:rsidRPr="00D663F0" w:rsidRDefault="00D05EB5" w:rsidP="00D05EB5">
      <w:pPr>
        <w:shd w:val="clear" w:color="auto" w:fill="FFFFFF"/>
        <w:spacing w:line="230" w:lineRule="exact"/>
        <w:ind w:left="5" w:right="38" w:firstLine="293"/>
        <w:jc w:val="both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pacing w:val="-1"/>
          <w:sz w:val="24"/>
          <w:szCs w:val="24"/>
        </w:rPr>
        <w:tab/>
        <w:t xml:space="preserve">Практическая деятельность на уроках технологии является средством общего развития ребёнка, становления социально значимых личностных </w:t>
      </w:r>
      <w:r w:rsidRPr="00D663F0">
        <w:rPr>
          <w:rFonts w:eastAsia="Times New Roman" w:cs="Times New Roman"/>
          <w:color w:val="222A35" w:themeColor="text2" w:themeShade="80"/>
          <w:spacing w:val="-2"/>
          <w:sz w:val="24"/>
          <w:szCs w:val="24"/>
        </w:rPr>
        <w:t xml:space="preserve">качеств, а также формирования системы специальных технологических и </w:t>
      </w:r>
      <w:r w:rsidRPr="00D663F0">
        <w:rPr>
          <w:rFonts w:eastAsia="Times New Roman" w:cs="Times New Roman"/>
          <w:color w:val="222A35" w:themeColor="text2" w:themeShade="80"/>
          <w:spacing w:val="-3"/>
          <w:sz w:val="24"/>
          <w:szCs w:val="24"/>
        </w:rPr>
        <w:t>универсальных учебных действий.</w:t>
      </w:r>
    </w:p>
    <w:p w:rsidR="00D05EB5" w:rsidRPr="00D663F0" w:rsidRDefault="00D05EB5" w:rsidP="00D05EB5">
      <w:pPr>
        <w:shd w:val="clear" w:color="auto" w:fill="FFFFFF"/>
        <w:spacing w:line="230" w:lineRule="exact"/>
        <w:ind w:left="10" w:firstLine="288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b/>
          <w:bCs/>
          <w:color w:val="222A35" w:themeColor="text2" w:themeShade="80"/>
          <w:spacing w:val="-1"/>
          <w:sz w:val="24"/>
          <w:szCs w:val="24"/>
        </w:rPr>
        <w:tab/>
        <w:t xml:space="preserve">Цели </w:t>
      </w:r>
      <w:r w:rsidRPr="00D663F0">
        <w:rPr>
          <w:rFonts w:eastAsia="Times New Roman" w:cs="Times New Roman"/>
          <w:color w:val="222A35" w:themeColor="text2" w:themeShade="80"/>
          <w:spacing w:val="-1"/>
          <w:sz w:val="24"/>
          <w:szCs w:val="24"/>
        </w:rPr>
        <w:t>изучения технологии в начальной школе: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 </w:t>
      </w:r>
    </w:p>
    <w:p w:rsidR="00D05EB5" w:rsidRPr="00D663F0" w:rsidRDefault="00D05EB5" w:rsidP="00D05E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30" w:lineRule="exact"/>
        <w:rPr>
          <w:rFonts w:eastAsia="Times New Roman" w:cs="Times New Roman"/>
          <w:color w:val="222A35" w:themeColor="text2" w:themeShade="80"/>
          <w:spacing w:val="-2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приобретение личного опыта как основы обучения и </w:t>
      </w:r>
      <w:proofErr w:type="gram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познания; </w:t>
      </w:r>
      <w:r w:rsidRPr="00D663F0">
        <w:rPr>
          <w:rFonts w:eastAsia="Times New Roman" w:cs="Times New Roman"/>
          <w:color w:val="222A35" w:themeColor="text2" w:themeShade="80"/>
          <w:spacing w:val="-3"/>
          <w:sz w:val="24"/>
          <w:szCs w:val="24"/>
        </w:rPr>
        <w:t xml:space="preserve">  </w:t>
      </w:r>
      <w:proofErr w:type="gramEnd"/>
      <w:r w:rsidRPr="00D663F0">
        <w:rPr>
          <w:rFonts w:eastAsia="Times New Roman" w:cs="Times New Roman"/>
          <w:color w:val="222A35" w:themeColor="text2" w:themeShade="80"/>
          <w:spacing w:val="-3"/>
          <w:sz w:val="24"/>
          <w:szCs w:val="24"/>
        </w:rPr>
        <w:t xml:space="preserve"> приобретение первоначального опыта практической преобразователь</w:t>
      </w:r>
      <w:r w:rsidRPr="00D663F0">
        <w:rPr>
          <w:rFonts w:eastAsia="Times New Roman" w:cs="Times New Roman"/>
          <w:color w:val="222A35" w:themeColor="text2" w:themeShade="80"/>
          <w:spacing w:val="-3"/>
          <w:sz w:val="24"/>
          <w:szCs w:val="24"/>
        </w:rPr>
        <w:softHyphen/>
        <w:t>ной деятельности на основе овладения технологическими знаниями, тех</w:t>
      </w:r>
      <w:r w:rsidRPr="00D663F0">
        <w:rPr>
          <w:rFonts w:eastAsia="Times New Roman" w:cs="Times New Roman"/>
          <w:color w:val="222A35" w:themeColor="text2" w:themeShade="80"/>
          <w:spacing w:val="-3"/>
          <w:sz w:val="24"/>
          <w:szCs w:val="24"/>
        </w:rPr>
        <w:softHyphen/>
      </w:r>
      <w:r w:rsidRPr="00D663F0">
        <w:rPr>
          <w:rFonts w:eastAsia="Times New Roman" w:cs="Times New Roman"/>
          <w:color w:val="222A35" w:themeColor="text2" w:themeShade="80"/>
          <w:spacing w:val="-2"/>
          <w:sz w:val="24"/>
          <w:szCs w:val="24"/>
        </w:rPr>
        <w:t>нико-технологическими умениями и проектной деятельностью;</w:t>
      </w:r>
    </w:p>
    <w:p w:rsidR="00D05EB5" w:rsidRPr="00D663F0" w:rsidRDefault="00D05EB5" w:rsidP="00D05EB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D05EB5" w:rsidRPr="00D663F0" w:rsidRDefault="00D05EB5" w:rsidP="00D05EB5">
      <w:pPr>
        <w:shd w:val="clear" w:color="auto" w:fill="FFFFFF"/>
        <w:ind w:left="720"/>
        <w:rPr>
          <w:rFonts w:eastAsia="Times New Roman" w:cs="Times New Roman"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Место курса «Технология» в учебном плане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На изучение технологии в 4 классе отводится 34ч (1 ч в неде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лю, 34 учебные недели).</w:t>
      </w: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Arial"/>
          <w:b/>
          <w:bCs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Arial"/>
          <w:b/>
          <w:bCs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Результаты изучения курса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Усвоение данной программы обеспечивает достижение следующих ре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зультатов.</w:t>
      </w: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Личностные результаты</w:t>
      </w:r>
    </w:p>
    <w:p w:rsidR="00D05EB5" w:rsidRPr="00D663F0" w:rsidRDefault="00D05EB5" w:rsidP="00D05E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0" w:lineRule="exact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Воспитание патриотизма, чувства гордости за свою Родину, россий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ский народ и историю России.</w:t>
      </w:r>
    </w:p>
    <w:p w:rsidR="00D05EB5" w:rsidRPr="00D663F0" w:rsidRDefault="00D05EB5" w:rsidP="00D05E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D05EB5" w:rsidRPr="00D663F0" w:rsidRDefault="00D05EB5" w:rsidP="00D05E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D05EB5" w:rsidRPr="00D663F0" w:rsidRDefault="00D05EB5" w:rsidP="00D05E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Принятие и освоение социальной роли обучающегося, развитие мо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тивов учебной деятельности и формирование личностного смысла учения.</w:t>
      </w:r>
    </w:p>
    <w:p w:rsidR="00D05EB5" w:rsidRPr="00D663F0" w:rsidRDefault="00D05EB5" w:rsidP="00D05E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Развитие самостоятельности и личной ответственности за свои по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ступки, в том числе в информационной деятельности, на основе пред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ставлений о нравственных нормах, социальной справедливости и свободе.</w:t>
      </w:r>
    </w:p>
    <w:p w:rsidR="00D05EB5" w:rsidRPr="00D663F0" w:rsidRDefault="00D05EB5" w:rsidP="00D05E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Формирование эстетических потребностей, ценностей и чувств.</w:t>
      </w:r>
    </w:p>
    <w:p w:rsidR="00D05EB5" w:rsidRPr="00D663F0" w:rsidRDefault="00D05EB5" w:rsidP="00D05E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D05EB5" w:rsidRPr="00D663F0" w:rsidRDefault="00D05EB5" w:rsidP="00D05E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Формирование установки на безопасный и здоровый образ жизни.</w:t>
      </w: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Arial"/>
          <w:b/>
          <w:bCs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Times New Roman"/>
          <w:color w:val="222A35" w:themeColor="text2" w:themeShade="80"/>
          <w:sz w:val="24"/>
          <w:szCs w:val="24"/>
        </w:rPr>
      </w:pPr>
      <w:proofErr w:type="spellStart"/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Метапредметные</w:t>
      </w:r>
      <w:proofErr w:type="spellEnd"/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 xml:space="preserve"> результаты</w:t>
      </w:r>
    </w:p>
    <w:p w:rsidR="00D05EB5" w:rsidRPr="00D663F0" w:rsidRDefault="00D05EB5" w:rsidP="00D05EB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Овладение способностью принимать и реализовывать цели и задачи учебной деятельности, приемами поиска средств её осуществления.</w:t>
      </w:r>
    </w:p>
    <w:p w:rsidR="00D05EB5" w:rsidRPr="00D663F0" w:rsidRDefault="00D05EB5" w:rsidP="00D05EB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Освоение способов решения проблем творческого и поискового характера.</w:t>
      </w:r>
    </w:p>
    <w:p w:rsidR="00D05EB5" w:rsidRPr="00D663F0" w:rsidRDefault="00D05EB5" w:rsidP="00D05EB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Формирование умений планировать, контролировать и оценивать учеб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ные действия в соответствии с поставленной задачей и условиями её реали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зации, определять наиболее эффективные способы достижения результата.</w:t>
      </w:r>
    </w:p>
    <w:p w:rsidR="00D05EB5" w:rsidRPr="00D663F0" w:rsidRDefault="00D05EB5" w:rsidP="00D05EB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Использование знаково-символических средств представления ин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формации для создания моделей изучаемых объектов и процессов, схем решения учебных и практических задач.</w:t>
      </w:r>
    </w:p>
    <w:p w:rsidR="00D05EB5" w:rsidRPr="00D663F0" w:rsidRDefault="00D05EB5" w:rsidP="00D05EB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lastRenderedPageBreak/>
        <w:t>Использование различных способов поиска (в справочных источ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никах и открытом учебном информационном пространстве Интернета), сбора, обработки, анализа, организации, передачи и интерпретации ин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формации в соответствии с коммуникативными и познавательными зада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ем, соблюдать нормы информационной избирательности, этики и этикета.</w:t>
      </w:r>
    </w:p>
    <w:p w:rsidR="00D05EB5" w:rsidRPr="00D663F0" w:rsidRDefault="00D05EB5" w:rsidP="00D05EB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вое высказывание в соответствии с задачами коммуникации и составлять тексты в устной и письменной формах.</w:t>
      </w:r>
    </w:p>
    <w:p w:rsidR="00D05EB5" w:rsidRPr="00D663F0" w:rsidRDefault="00D05EB5" w:rsidP="00D05EB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0" w:lineRule="exact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несения к известным понятиям.</w:t>
      </w:r>
    </w:p>
    <w:p w:rsidR="00D05EB5" w:rsidRPr="00D663F0" w:rsidRDefault="00D05EB5" w:rsidP="00D05EB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Готовность слушать собеседника и вести диалог, признавать воз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ку событий.</w:t>
      </w:r>
    </w:p>
    <w:p w:rsidR="00D05EB5" w:rsidRPr="00D663F0" w:rsidRDefault="00D05EB5" w:rsidP="00D05EB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Овладение базовыми предметными и </w:t>
      </w:r>
      <w:proofErr w:type="spell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межпредметными</w:t>
      </w:r>
      <w:proofErr w:type="spell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понятиями, отражающими существенные связи и отношения между объектами и про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цессами.</w:t>
      </w: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Arial"/>
          <w:b/>
          <w:bCs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Предметные результаты</w:t>
      </w:r>
    </w:p>
    <w:p w:rsidR="00D05EB5" w:rsidRPr="00D663F0" w:rsidRDefault="00D05EB5" w:rsidP="00D05EB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Получение первоначальных представлений о созидательном и нрав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D05EB5" w:rsidRPr="00D663F0" w:rsidRDefault="00D05EB5" w:rsidP="00D05EB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Формирование первоначальных представлений о материальной куль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туре как продукте предметно-преобразующей деятельности человека.</w:t>
      </w:r>
    </w:p>
    <w:p w:rsidR="00D05EB5" w:rsidRPr="00D663F0" w:rsidRDefault="00D05EB5" w:rsidP="00D05EB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Приобретение навыков самообслуживания, овладение технологиче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скими приемами ручной обработки материалов, усвоение правил техники безопасности;</w:t>
      </w:r>
    </w:p>
    <w:p w:rsidR="00D05EB5" w:rsidRPr="00D663F0" w:rsidRDefault="00D05EB5" w:rsidP="00D05EB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Использование приобретённых знаний и умений для творческого решения несложных конструкторских, </w:t>
      </w:r>
      <w:proofErr w:type="spell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художественйо</w:t>
      </w:r>
      <w:proofErr w:type="spell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-конструкторских (дизайнерских), технологических и организационных задач.</w:t>
      </w:r>
    </w:p>
    <w:p w:rsidR="00D05EB5" w:rsidRPr="00D663F0" w:rsidRDefault="00D05EB5" w:rsidP="00D05EB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Приобретение первоначальных знаний о правилах создания пред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метной и информационной среды и умения применять их для выполнения учебно-познавательных и проектных художественно-конструкторских задач</w:t>
      </w:r>
    </w:p>
    <w:p w:rsidR="00D05EB5" w:rsidRPr="00D663F0" w:rsidRDefault="00D05EB5" w:rsidP="00D05EB5">
      <w:pPr>
        <w:shd w:val="clear" w:color="auto" w:fill="FFFFFF"/>
        <w:ind w:left="780"/>
        <w:rPr>
          <w:rFonts w:eastAsia="Times New Roman" w:cs="Times New Roman"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rPr>
          <w:rFonts w:eastAsia="Times New Roman" w:cs="Arial"/>
          <w:b/>
          <w:bCs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jc w:val="center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lastRenderedPageBreak/>
        <w:t>СОДЕРЖАНИЕ КУРСА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 xml:space="preserve">1.  Общекультурные и </w:t>
      </w:r>
      <w:proofErr w:type="spellStart"/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общетрудовые</w:t>
      </w:r>
      <w:proofErr w:type="spellEnd"/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 xml:space="preserve"> компетенции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</w:t>
      </w: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(знания, умения и способы деятельности).  Основы культуры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</w:t>
      </w: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труда, самообслуживания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 xml:space="preserve">мени. Отбор и анализ информации (из учебника и других </w:t>
      </w:r>
      <w:proofErr w:type="spell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дидактическихматериалов</w:t>
      </w:r>
      <w:proofErr w:type="spell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), её использование в организации работы. Контроль и кор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ректировка хода работы. Работа в малых группах, осуществление сотруд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ничества, выполнение социальных ролей (руководитель и подчинённый).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Элементарная творческая и проектная деятельность (создание замыс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 xml:space="preserve">вместной деятельности. Результат проектной деятельности — изделия, которые могут быть использованы для праздников, для использования в учебной и </w:t>
      </w:r>
      <w:proofErr w:type="spell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внеучебной</w:t>
      </w:r>
      <w:proofErr w:type="spell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деятельности и т. п. Освоение навыков самооб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служивания, по уходу за домом, комнатными растениями.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Выполнение элементарных расчётов стоимости изготавливаемого из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 xml:space="preserve">делия. 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2.  Технология ручной обработки материалов. Элементы графической грамоты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Общее понятие о материалах, их происхождении. Исследование эле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ментарных физических, механических и технологических свойств матери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алов, используемых при выполнении практических работ. Многообразие материалов и их практическое применение в жизни.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lastRenderedPageBreak/>
        <w:tab/>
        <w:t>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Инструменты и приспособления для обработки материалов (знание названий используемых инструментов), соблюдение правил их рацио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нального и безопасного использования.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ходимых дополнений и изменений. Называние и выполнение основных технологических операций ручной обработки материалов: разметка дета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метрический и др.).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Проведение измерений и построений для решения практических за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стейшему чертежу или эскизу, схеме.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3.  Конструирование и моделирование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Общее представление о конструировании изделий (технических, бы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 xml:space="preserve">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Arial"/>
          <w:b/>
          <w:bCs/>
          <w:color w:val="222A35" w:themeColor="text2" w:themeShade="80"/>
          <w:sz w:val="24"/>
          <w:szCs w:val="24"/>
        </w:rPr>
        <w:t>4.  Практика работы на компьютере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lastRenderedPageBreak/>
        <w:tab/>
        <w:t>Информация, её отбор, анализ и систематизация. Способы получения, хранения, переработки информации.</w:t>
      </w:r>
    </w:p>
    <w:p w:rsidR="00D05EB5" w:rsidRPr="00D663F0" w:rsidRDefault="00D05EB5" w:rsidP="00D05EB5">
      <w:pPr>
        <w:shd w:val="clear" w:color="auto" w:fill="FFFFFF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ab/>
        <w:t>Назначение основных устройств компьютера для ввода, вывода, об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работки информации. Включение и выключение компьютера и подклю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ствам. Работа с ЦОР (цифровыми образовательными ресурсами), гото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выми материалами на электронных носителях (СО).</w:t>
      </w:r>
    </w:p>
    <w:p w:rsidR="00D05EB5" w:rsidRPr="00D663F0" w:rsidRDefault="00D05EB5" w:rsidP="00D05EB5">
      <w:pPr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Работа с простыми информационными объектами (текст, таблица, схе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ма, рисунок): преобразование, создание, сохранение, удаление. Создание небольшого текста по интересной детям тематике. Вывод текста на прин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softHyphen/>
        <w:t>тер. Использование рисунков из ресурса компьютера, программ.</w:t>
      </w:r>
    </w:p>
    <w:p w:rsidR="00D05EB5" w:rsidRPr="00D663F0" w:rsidRDefault="00D05EB5" w:rsidP="00D05EB5">
      <w:pPr>
        <w:shd w:val="clear" w:color="auto" w:fill="FFFFFF"/>
        <w:spacing w:line="230" w:lineRule="exact"/>
        <w:ind w:left="298"/>
        <w:rPr>
          <w:rFonts w:eastAsia="Times New Roman" w:cs="Times New Roman"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  <w:t xml:space="preserve">КРИТЕРИИ ОЦЕНКИ </w:t>
      </w:r>
      <w:r w:rsidRPr="00D663F0"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  <w:t>ЗНАНИЙ, УМЕНИЙ</w:t>
      </w:r>
      <w:r w:rsidRPr="00D663F0"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  <w:t xml:space="preserve"> И </w:t>
      </w:r>
      <w:r w:rsidRPr="00D663F0"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  <w:t>НАВЫКОВ,</w:t>
      </w:r>
      <w:r w:rsidRPr="00D663F0"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r w:rsidRPr="00D663F0"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  <w:t>УЧАЩИХСЯ ПО</w:t>
      </w:r>
      <w:r w:rsidRPr="00D663F0"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  <w:t xml:space="preserve"> ТЕХНОЛОГИИ</w:t>
      </w:r>
    </w:p>
    <w:p w:rsidR="00D05EB5" w:rsidRPr="00D663F0" w:rsidRDefault="00D05EB5" w:rsidP="00D05EB5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Times New Roman"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</w:t>
      </w:r>
      <w:r w:rsidRPr="00D663F0">
        <w:rPr>
          <w:rFonts w:eastAsia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школьников, содержание и характер труда.</w:t>
      </w:r>
    </w:p>
    <w:p w:rsidR="00D05EB5" w:rsidRPr="00D663F0" w:rsidRDefault="00D05EB5" w:rsidP="00D05EB5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Times New Roman"/>
          <w:b/>
          <w:bCs/>
          <w:color w:val="222A35" w:themeColor="text2" w:themeShade="80"/>
          <w:spacing w:val="-12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222A35" w:themeColor="text2" w:themeShade="80"/>
          <w:sz w:val="24"/>
          <w:szCs w:val="24"/>
        </w:rPr>
      </w:pPr>
    </w:p>
    <w:p w:rsidR="00D05EB5" w:rsidRPr="00D663F0" w:rsidRDefault="00D05EB5" w:rsidP="00D05EB5">
      <w:pPr>
        <w:shd w:val="clear" w:color="auto" w:fill="FFFFFF"/>
        <w:spacing w:line="230" w:lineRule="exact"/>
        <w:ind w:left="298"/>
        <w:jc w:val="center"/>
        <w:rPr>
          <w:rFonts w:eastAsia="Times New Roman" w:cs="Times New Roman"/>
          <w:b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b/>
          <w:color w:val="222A35" w:themeColor="text2" w:themeShade="80"/>
          <w:sz w:val="24"/>
          <w:szCs w:val="24"/>
        </w:rPr>
        <w:t>Тематическое планирование</w:t>
      </w:r>
    </w:p>
    <w:p w:rsidR="00D05EB5" w:rsidRPr="00D663F0" w:rsidRDefault="00D05EB5" w:rsidP="00D05EB5">
      <w:pPr>
        <w:shd w:val="clear" w:color="auto" w:fill="FFFFFF"/>
        <w:spacing w:line="230" w:lineRule="exact"/>
        <w:ind w:left="298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Как работать с </w:t>
      </w:r>
      <w:proofErr w:type="gram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учебником  -</w:t>
      </w:r>
      <w:proofErr w:type="gram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1ч</w:t>
      </w:r>
    </w:p>
    <w:p w:rsidR="00D05EB5" w:rsidRPr="00D663F0" w:rsidRDefault="00D05EB5" w:rsidP="00D05EB5">
      <w:pPr>
        <w:shd w:val="clear" w:color="auto" w:fill="FFFFFF"/>
        <w:spacing w:line="230" w:lineRule="exact"/>
        <w:ind w:left="298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Человек и </w:t>
      </w:r>
      <w:proofErr w:type="gram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земля  -</w:t>
      </w:r>
      <w:proofErr w:type="gram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21ч</w:t>
      </w:r>
    </w:p>
    <w:p w:rsidR="00D05EB5" w:rsidRPr="00D663F0" w:rsidRDefault="00D05EB5" w:rsidP="00D05EB5">
      <w:pPr>
        <w:shd w:val="clear" w:color="auto" w:fill="FFFFFF"/>
        <w:spacing w:line="230" w:lineRule="exact"/>
        <w:ind w:left="298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Человек и </w:t>
      </w:r>
      <w:proofErr w:type="gram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вода  -</w:t>
      </w:r>
      <w:proofErr w:type="gram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3ч </w:t>
      </w:r>
    </w:p>
    <w:p w:rsidR="00D05EB5" w:rsidRPr="00D663F0" w:rsidRDefault="00D05EB5" w:rsidP="00D05EB5">
      <w:pPr>
        <w:shd w:val="clear" w:color="auto" w:fill="FFFFFF"/>
        <w:spacing w:line="230" w:lineRule="exact"/>
        <w:ind w:left="298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Человек и </w:t>
      </w:r>
      <w:proofErr w:type="gram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воздух  -</w:t>
      </w:r>
      <w:proofErr w:type="gram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3ч</w:t>
      </w:r>
    </w:p>
    <w:p w:rsidR="00D05EB5" w:rsidRPr="004A1E1A" w:rsidRDefault="00D05EB5" w:rsidP="00D05EB5">
      <w:pPr>
        <w:shd w:val="clear" w:color="auto" w:fill="FFFFFF"/>
        <w:spacing w:line="230" w:lineRule="exact"/>
        <w:ind w:left="298"/>
        <w:rPr>
          <w:rFonts w:eastAsia="Times New Roman" w:cs="Times New Roman"/>
          <w:color w:val="222A35" w:themeColor="text2" w:themeShade="80"/>
          <w:sz w:val="24"/>
          <w:szCs w:val="24"/>
        </w:rPr>
      </w:pPr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Человек и </w:t>
      </w:r>
      <w:proofErr w:type="gramStart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>информация  -</w:t>
      </w:r>
      <w:proofErr w:type="gramEnd"/>
      <w:r w:rsidRPr="00D663F0">
        <w:rPr>
          <w:rFonts w:eastAsia="Times New Roman" w:cs="Times New Roman"/>
          <w:color w:val="222A35" w:themeColor="text2" w:themeShade="80"/>
          <w:sz w:val="24"/>
          <w:szCs w:val="24"/>
        </w:rPr>
        <w:t xml:space="preserve"> 6ч</w:t>
      </w:r>
    </w:p>
    <w:p w:rsidR="00A00172" w:rsidRDefault="00A00172"/>
    <w:sectPr w:rsidR="00A00172" w:rsidSect="00D05E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E5F23"/>
    <w:multiLevelType w:val="hybridMultilevel"/>
    <w:tmpl w:val="CD98FC7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66453F8E"/>
    <w:multiLevelType w:val="hybridMultilevel"/>
    <w:tmpl w:val="936C2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B2A23"/>
    <w:multiLevelType w:val="hybridMultilevel"/>
    <w:tmpl w:val="BFB04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A0C7F"/>
    <w:multiLevelType w:val="hybridMultilevel"/>
    <w:tmpl w:val="7AB88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E8"/>
    <w:rsid w:val="00A00172"/>
    <w:rsid w:val="00D05EB5"/>
    <w:rsid w:val="00F2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BA3E9-150D-4B23-A9CE-AAB9B406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1917</Words>
  <Characters>10929</Characters>
  <Application>Microsoft Office Word</Application>
  <DocSecurity>0</DocSecurity>
  <Lines>91</Lines>
  <Paragraphs>25</Paragraphs>
  <ScaleCrop>false</ScaleCrop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Gamzatova Aminat</dc:creator>
  <cp:keywords/>
  <dc:description/>
  <cp:lastModifiedBy>Gamzatova Aminat</cp:lastModifiedBy>
  <cp:revision>2</cp:revision>
  <dcterms:created xsi:type="dcterms:W3CDTF">2017-09-23T14:13:00Z</dcterms:created>
  <dcterms:modified xsi:type="dcterms:W3CDTF">2017-09-23T14:14:00Z</dcterms:modified>
</cp:coreProperties>
</file>